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firstLineChars="200"/>
        <w:jc w:val="center"/>
        <w:rPr>
          <w:sz w:val="30"/>
          <w:szCs w:val="30"/>
        </w:rPr>
      </w:pPr>
    </w:p>
    <w:p>
      <w:pPr>
        <w:rPr>
          <w:rFonts w:ascii="宋体-PUA" w:hAnsi="宋体-PUA" w:eastAsia="宋体-PUA" w:cs="宋体-PUA"/>
          <w:sz w:val="24"/>
          <w:shd w:val="clear" w:color="auto" w:fill="D9D9D9"/>
        </w:rPr>
      </w:pPr>
      <w:r>
        <w:rPr>
          <w:rFonts w:hint="eastAsia" w:ascii="宋体-PUA" w:hAnsi="宋体-PUA" w:eastAsia="宋体-PUA" w:cs="宋体-PUA"/>
          <w:sz w:val="24"/>
          <w:shd w:val="clear" w:color="auto" w:fill="D9D9D9"/>
        </w:rPr>
        <w:t>B  授权委托书</w:t>
      </w:r>
    </w:p>
    <w:p>
      <w:pPr>
        <w:ind w:firstLine="600" w:firstLineChars="200"/>
        <w:jc w:val="center"/>
        <w:rPr>
          <w:rFonts w:hint="eastAsia"/>
          <w:sz w:val="30"/>
          <w:szCs w:val="30"/>
        </w:rPr>
      </w:pPr>
      <w:r>
        <w:rPr>
          <w:rFonts w:hint="eastAsia"/>
          <w:sz w:val="30"/>
          <w:szCs w:val="30"/>
        </w:rPr>
        <w:t>授权委托书</w:t>
      </w:r>
    </w:p>
    <w:p>
      <w:pPr>
        <w:ind w:firstLine="480" w:firstLineChars="200"/>
        <w:rPr>
          <w:sz w:val="24"/>
        </w:rPr>
      </w:pPr>
      <w:r>
        <w:rPr>
          <w:rFonts w:hint="eastAsia"/>
          <w:sz w:val="24"/>
        </w:rPr>
        <w:t>委托人：</w:t>
      </w:r>
    </w:p>
    <w:p>
      <w:pPr>
        <w:ind w:firstLine="480" w:firstLineChars="200"/>
        <w:rPr>
          <w:sz w:val="24"/>
        </w:rPr>
      </w:pPr>
      <w:r>
        <w:rPr>
          <w:rFonts w:hint="eastAsia"/>
          <w:sz w:val="24"/>
        </w:rPr>
        <w:t>受委托人：</w:t>
      </w:r>
      <w:r>
        <w:rPr>
          <w:sz w:val="24"/>
        </w:rPr>
        <w:t xml:space="preserve">   </w:t>
      </w:r>
      <w:r>
        <w:rPr>
          <w:rFonts w:hint="eastAsia"/>
          <w:sz w:val="24"/>
        </w:rPr>
        <w:t>，</w:t>
      </w:r>
      <w:r>
        <w:rPr>
          <w:sz w:val="24"/>
        </w:rPr>
        <w:t xml:space="preserve">   </w:t>
      </w:r>
      <w:r>
        <w:rPr>
          <w:rFonts w:hint="eastAsia"/>
          <w:sz w:val="24"/>
        </w:rPr>
        <w:t>律师事务所律师，联系方式：</w:t>
      </w:r>
    </w:p>
    <w:p>
      <w:pPr>
        <w:ind w:firstLine="480" w:firstLineChars="200"/>
        <w:rPr>
          <w:sz w:val="24"/>
        </w:rPr>
      </w:pPr>
      <w:r>
        <w:rPr>
          <w:rFonts w:hint="eastAsia"/>
          <w:sz w:val="24"/>
        </w:rPr>
        <w:t>受委托人：</w:t>
      </w:r>
      <w:r>
        <w:rPr>
          <w:sz w:val="24"/>
        </w:rPr>
        <w:t xml:space="preserve">   </w:t>
      </w:r>
      <w:r>
        <w:rPr>
          <w:rFonts w:hint="eastAsia"/>
          <w:sz w:val="24"/>
        </w:rPr>
        <w:t>，男</w:t>
      </w:r>
      <w:r>
        <w:rPr>
          <w:sz w:val="24"/>
        </w:rPr>
        <w:t>/</w:t>
      </w:r>
      <w:r>
        <w:rPr>
          <w:rFonts w:hint="eastAsia"/>
          <w:sz w:val="24"/>
        </w:rPr>
        <w:t>女，</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日出生，</w:t>
      </w:r>
      <w:r>
        <w:rPr>
          <w:sz w:val="24"/>
        </w:rPr>
        <w:t xml:space="preserve"> </w:t>
      </w:r>
      <w:r>
        <w:rPr>
          <w:rFonts w:hint="eastAsia"/>
          <w:sz w:val="24"/>
        </w:rPr>
        <w:t>族，（写明工作单位和职务或者职业），住</w:t>
      </w:r>
      <w:r>
        <w:rPr>
          <w:sz w:val="24"/>
        </w:rPr>
        <w:t xml:space="preserve">   </w:t>
      </w:r>
      <w:r>
        <w:rPr>
          <w:rFonts w:hint="eastAsia"/>
          <w:sz w:val="24"/>
        </w:rPr>
        <w:t>。联系方式：</w:t>
      </w:r>
      <w:r>
        <w:rPr>
          <w:sz w:val="24"/>
        </w:rPr>
        <w:t xml:space="preserve">  </w:t>
      </w:r>
      <w:r>
        <w:rPr>
          <w:rFonts w:hint="eastAsia"/>
          <w:sz w:val="24"/>
        </w:rPr>
        <w:t>。受托人系委托人的</w:t>
      </w:r>
      <w:r>
        <w:rPr>
          <w:sz w:val="24"/>
        </w:rPr>
        <w:t xml:space="preserve">  </w:t>
      </w:r>
      <w:r>
        <w:rPr>
          <w:rFonts w:hint="eastAsia"/>
          <w:sz w:val="24"/>
        </w:rPr>
        <w:t>（写明受托人与委托人的关系）。</w:t>
      </w:r>
    </w:p>
    <w:p>
      <w:pPr>
        <w:ind w:firstLine="480" w:firstLineChars="200"/>
        <w:rPr>
          <w:sz w:val="24"/>
        </w:rPr>
      </w:pPr>
      <w:r>
        <w:rPr>
          <w:rFonts w:hint="eastAsia"/>
          <w:sz w:val="24"/>
        </w:rPr>
        <w:t>现委托</w:t>
      </w:r>
      <w:r>
        <w:rPr>
          <w:sz w:val="24"/>
        </w:rPr>
        <w:t xml:space="preserve">    </w:t>
      </w:r>
      <w:r>
        <w:rPr>
          <w:rFonts w:hint="eastAsia"/>
          <w:sz w:val="24"/>
        </w:rPr>
        <w:t>在</w:t>
      </w:r>
      <w:r>
        <w:rPr>
          <w:sz w:val="24"/>
        </w:rPr>
        <w:t xml:space="preserve">    </w:t>
      </w:r>
      <w:r>
        <w:rPr>
          <w:rFonts w:hint="eastAsia"/>
          <w:sz w:val="24"/>
        </w:rPr>
        <w:t>（写明当事人和案由）一案中，作为我方参加诉讼的委托诉讼代理人。</w:t>
      </w:r>
    </w:p>
    <w:p>
      <w:pPr>
        <w:ind w:firstLine="480" w:firstLineChars="200"/>
        <w:rPr>
          <w:sz w:val="24"/>
        </w:rPr>
      </w:pPr>
      <w:r>
        <w:rPr>
          <w:rFonts w:hint="eastAsia"/>
          <w:sz w:val="24"/>
        </w:rPr>
        <w:t>委托事项与权限如下：</w:t>
      </w:r>
    </w:p>
    <w:p>
      <w:pPr>
        <w:ind w:firstLine="480" w:firstLineChars="200"/>
        <w:rPr>
          <w:sz w:val="24"/>
        </w:rPr>
      </w:pPr>
      <w:r>
        <w:rPr>
          <w:rFonts w:hint="eastAsia"/>
          <w:sz w:val="24"/>
        </w:rPr>
        <w:t>委托诉讼代理人</w:t>
      </w:r>
      <w:r>
        <w:rPr>
          <w:sz w:val="24"/>
        </w:rPr>
        <w:t xml:space="preserve">   </w:t>
      </w:r>
      <w:r>
        <w:rPr>
          <w:rFonts w:hint="eastAsia"/>
          <w:sz w:val="24"/>
        </w:rPr>
        <w:t>的代理事项和权限：</w:t>
      </w:r>
    </w:p>
    <w:p>
      <w:pPr>
        <w:ind w:firstLine="480" w:firstLineChars="200"/>
        <w:rPr>
          <w:sz w:val="24"/>
        </w:rPr>
      </w:pPr>
    </w:p>
    <w:p>
      <w:pPr>
        <w:ind w:firstLine="480" w:firstLineChars="200"/>
        <w:rPr>
          <w:sz w:val="24"/>
        </w:rPr>
      </w:pPr>
    </w:p>
    <w:p>
      <w:pPr>
        <w:ind w:firstLine="480" w:firstLineChars="200"/>
        <w:rPr>
          <w:sz w:val="24"/>
        </w:rPr>
      </w:pPr>
      <w:r>
        <w:rPr>
          <w:sz w:val="24"/>
        </w:rPr>
        <w:t xml:space="preserve">                                                 </w:t>
      </w:r>
      <w:r>
        <w:rPr>
          <w:rFonts w:hint="eastAsia"/>
          <w:sz w:val="24"/>
        </w:rPr>
        <w:t>委托人：</w:t>
      </w:r>
    </w:p>
    <w:p>
      <w:pPr>
        <w:tabs>
          <w:tab w:val="left" w:pos="5781"/>
        </w:tabs>
        <w:ind w:firstLine="2160" w:firstLineChars="900"/>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tabs>
          <w:tab w:val="left" w:pos="5781"/>
        </w:tabs>
        <w:ind w:firstLine="480" w:firstLineChars="200"/>
        <w:rPr>
          <w:sz w:val="24"/>
        </w:rPr>
      </w:pPr>
    </w:p>
    <w:p>
      <w:pPr>
        <w:numPr>
          <w:ilvl w:val="0"/>
          <w:numId w:val="1"/>
        </w:numPr>
        <w:tabs>
          <w:tab w:val="left" w:pos="5781"/>
        </w:tabs>
        <w:ind w:firstLine="480" w:firstLineChars="200"/>
        <w:rPr>
          <w:sz w:val="24"/>
        </w:rPr>
      </w:pPr>
      <w:r>
        <w:rPr>
          <w:rFonts w:hint="eastAsia"/>
          <w:sz w:val="24"/>
        </w:rPr>
        <w:t>委托他人代为诉讼，必须向人民法院提交由委托人签名或者盖章的授权委托书；授权委托书必须记明委托事项和权限。诉讼代理人代为承认、放弃、变更诉讼请求，进行和解，提起反诉或者上诉，必须有委托人的特别授权。</w:t>
      </w:r>
    </w:p>
    <w:p>
      <w:pPr>
        <w:numPr>
          <w:ilvl w:val="0"/>
          <w:numId w:val="1"/>
        </w:numPr>
        <w:tabs>
          <w:tab w:val="left" w:pos="5781"/>
        </w:tabs>
        <w:ind w:firstLine="480" w:firstLineChars="200"/>
        <w:rPr>
          <w:sz w:val="24"/>
        </w:rPr>
      </w:pPr>
      <w:r>
        <w:rPr>
          <w:rFonts w:hint="eastAsia"/>
          <w:sz w:val="24"/>
        </w:rPr>
        <w:t>下列人员禁止在各类诉讼中担任诉讼代理人或辩护人；</w:t>
      </w:r>
    </w:p>
    <w:p>
      <w:pPr>
        <w:numPr>
          <w:ilvl w:val="0"/>
          <w:numId w:val="2"/>
        </w:numPr>
        <w:tabs>
          <w:tab w:val="left" w:pos="5781"/>
        </w:tabs>
        <w:ind w:firstLine="480" w:firstLineChars="200"/>
        <w:rPr>
          <w:sz w:val="24"/>
        </w:rPr>
      </w:pPr>
      <w:r>
        <w:rPr>
          <w:rFonts w:hint="eastAsia"/>
          <w:sz w:val="24"/>
        </w:rPr>
        <w:t>审判人员及法院其他工作人员从人民法院离任后两年内，以律师身份担任的；</w:t>
      </w:r>
    </w:p>
    <w:p>
      <w:pPr>
        <w:numPr>
          <w:ilvl w:val="0"/>
          <w:numId w:val="2"/>
        </w:numPr>
        <w:tabs>
          <w:tab w:val="left" w:pos="5781"/>
        </w:tabs>
        <w:ind w:firstLine="480" w:firstLineChars="200"/>
        <w:rPr>
          <w:sz w:val="24"/>
        </w:rPr>
      </w:pPr>
      <w:r>
        <w:rPr>
          <w:rFonts w:hint="eastAsia"/>
          <w:sz w:val="24"/>
        </w:rPr>
        <w:t>审判人员及法院其他工作人员从人民法院离任后，担任原任职法院所审理案件的。</w:t>
      </w:r>
    </w:p>
    <w:p>
      <w:pPr>
        <w:numPr>
          <w:ilvl w:val="0"/>
          <w:numId w:val="2"/>
        </w:numPr>
        <w:tabs>
          <w:tab w:val="left" w:pos="5781"/>
        </w:tabs>
        <w:ind w:firstLine="480" w:firstLineChars="200"/>
        <w:rPr>
          <w:sz w:val="24"/>
        </w:rPr>
      </w:pPr>
      <w:r>
        <w:rPr>
          <w:rFonts w:hint="eastAsia"/>
          <w:sz w:val="24"/>
        </w:rPr>
        <w:t>审判人员及法院其他工作人员的配偶、子女或者父母担任其所任职法院办理案件的。</w:t>
      </w:r>
    </w:p>
    <w:p>
      <w:pPr>
        <w:numPr>
          <w:ilvl w:val="0"/>
          <w:numId w:val="1"/>
        </w:numPr>
        <w:tabs>
          <w:tab w:val="left" w:pos="5781"/>
        </w:tabs>
        <w:ind w:firstLine="480" w:firstLineChars="200"/>
        <w:rPr>
          <w:sz w:val="24"/>
        </w:rPr>
      </w:pPr>
      <w:r>
        <w:rPr>
          <w:rFonts w:hint="eastAsia"/>
          <w:sz w:val="24"/>
        </w:rPr>
        <w:t>在民事诉讼中，根据《民事诉讼法》第五十八条的规定，只有下列人员可以被委托为诉讼代理人；</w:t>
      </w:r>
    </w:p>
    <w:p>
      <w:pPr>
        <w:numPr>
          <w:ilvl w:val="0"/>
          <w:numId w:val="3"/>
        </w:numPr>
        <w:tabs>
          <w:tab w:val="left" w:pos="5781"/>
        </w:tabs>
        <w:ind w:firstLine="480" w:firstLineChars="200"/>
        <w:rPr>
          <w:sz w:val="24"/>
        </w:rPr>
      </w:pPr>
      <w:r>
        <w:rPr>
          <w:rFonts w:hint="eastAsia"/>
          <w:sz w:val="24"/>
        </w:rPr>
        <w:t>律师、基层法律服务工作者；</w:t>
      </w:r>
    </w:p>
    <w:p>
      <w:pPr>
        <w:numPr>
          <w:ilvl w:val="0"/>
          <w:numId w:val="3"/>
        </w:numPr>
        <w:tabs>
          <w:tab w:val="left" w:pos="5781"/>
        </w:tabs>
        <w:ind w:firstLine="480" w:firstLineChars="200"/>
        <w:rPr>
          <w:sz w:val="24"/>
        </w:rPr>
      </w:pPr>
      <w:r>
        <w:rPr>
          <w:rFonts w:hint="eastAsia"/>
          <w:sz w:val="24"/>
        </w:rPr>
        <w:t>当事人的近亲属或者工作人员；</w:t>
      </w:r>
    </w:p>
    <w:p>
      <w:pPr>
        <w:numPr>
          <w:ilvl w:val="0"/>
          <w:numId w:val="3"/>
        </w:numPr>
        <w:tabs>
          <w:tab w:val="left" w:pos="5781"/>
        </w:tabs>
        <w:ind w:firstLine="480" w:firstLineChars="200"/>
        <w:rPr>
          <w:sz w:val="24"/>
        </w:rPr>
      </w:pPr>
      <w:r>
        <w:rPr>
          <w:rFonts w:hint="eastAsia"/>
          <w:sz w:val="24"/>
        </w:rPr>
        <w:t>当事人所在社区、单位以及有关社会团体推荐的公民。</w:t>
      </w:r>
    </w:p>
    <w:p>
      <w:pPr>
        <w:numPr>
          <w:ilvl w:val="0"/>
          <w:numId w:val="1"/>
        </w:numPr>
        <w:tabs>
          <w:tab w:val="left" w:pos="5781"/>
        </w:tabs>
        <w:ind w:firstLine="480" w:firstLineChars="200"/>
        <w:rPr>
          <w:sz w:val="24"/>
        </w:rPr>
      </w:pPr>
      <w:r>
        <w:rPr>
          <w:rFonts w:hint="eastAsia"/>
          <w:sz w:val="24"/>
        </w:rPr>
        <w:t>审判人员应依法严格审查代理人的代理资格，若一方当事人对另一方当事人代理人资格提出异议的，应一并审查。合议庭或独任审判员经审查认为代理人不具备代理资格的，报庭长批准后，可要求当事人更换代理人或禁止该代理人参加诉讼。对该代理人的相关材料仍应附卷留存并载明处理情况。</w:t>
      </w:r>
    </w:p>
    <w:p>
      <w:pPr>
        <w:tabs>
          <w:tab w:val="left" w:pos="5781"/>
        </w:tabs>
        <w:ind w:firstLine="480" w:firstLineChars="200"/>
        <w:rPr>
          <w:sz w:val="24"/>
        </w:rPr>
      </w:pPr>
      <w:r>
        <w:rPr>
          <w:sz w:val="24"/>
        </w:rPr>
        <w:t>5</w:t>
      </w:r>
      <w:r>
        <w:rPr>
          <w:rFonts w:hint="eastAsia"/>
          <w:sz w:val="24"/>
        </w:rPr>
        <w:t>、审判人员在禁止不合格代理人参加诉讼活动时应对当事人做好解释说明工作，以防当事人对审判工作产生抵触情绪，影响将来案结事了。</w:t>
      </w:r>
    </w:p>
    <w:p>
      <w:pPr>
        <w:tabs>
          <w:tab w:val="left" w:pos="5781"/>
        </w:tabs>
        <w:ind w:firstLine="480" w:firstLineChars="200"/>
        <w:rPr>
          <w:sz w:val="24"/>
        </w:rPr>
      </w:pPr>
    </w:p>
    <w:p>
      <w:pPr>
        <w:tabs>
          <w:tab w:val="left" w:pos="5781"/>
        </w:tabs>
        <w:ind w:firstLine="480" w:firstLineChars="200"/>
        <w:rPr>
          <w:sz w:val="24"/>
        </w:rPr>
      </w:pPr>
    </w:p>
    <w:p>
      <w:pPr>
        <w:tabs>
          <w:tab w:val="left" w:pos="5781"/>
        </w:tabs>
        <w:ind w:firstLine="480" w:firstLineChars="200"/>
        <w:rPr>
          <w:sz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PUA">
    <w:altName w:val="宋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94B764"/>
    <w:multiLevelType w:val="singleLevel"/>
    <w:tmpl w:val="D894B764"/>
    <w:lvl w:ilvl="0" w:tentative="0">
      <w:start w:val="1"/>
      <w:numFmt w:val="decimal"/>
      <w:suff w:val="nothing"/>
      <w:lvlText w:val="%1、"/>
      <w:lvlJc w:val="left"/>
      <w:pPr>
        <w:ind w:left="0" w:firstLine="0"/>
      </w:pPr>
    </w:lvl>
  </w:abstractNum>
  <w:abstractNum w:abstractNumId="1">
    <w:nsid w:val="E7C4FF0C"/>
    <w:multiLevelType w:val="singleLevel"/>
    <w:tmpl w:val="E7C4FF0C"/>
    <w:lvl w:ilvl="0" w:tentative="0">
      <w:start w:val="1"/>
      <w:numFmt w:val="chineseCounting"/>
      <w:suff w:val="nothing"/>
      <w:lvlText w:val="（%1）"/>
      <w:lvlJc w:val="left"/>
      <w:pPr>
        <w:ind w:left="0" w:firstLine="0"/>
      </w:pPr>
    </w:lvl>
  </w:abstractNum>
  <w:abstractNum w:abstractNumId="2">
    <w:nsid w:val="24A5ACD6"/>
    <w:multiLevelType w:val="singleLevel"/>
    <w:tmpl w:val="24A5ACD6"/>
    <w:lvl w:ilvl="0" w:tentative="0">
      <w:start w:val="1"/>
      <w:numFmt w:val="chineseCounting"/>
      <w:suff w:val="nothing"/>
      <w:lvlText w:val="（%1）"/>
      <w:lvlJc w:val="left"/>
      <w:pPr>
        <w:ind w:left="0" w:firstLine="0"/>
      </w:pPr>
    </w:lvl>
  </w:abstractNum>
  <w:num w:numId="1">
    <w:abstractNumId w:val="0"/>
    <w:lvlOverride w:ilvl="0">
      <w:startOverride w:val="1"/>
    </w:lvlOverride>
  </w:num>
  <w:num w:numId="2">
    <w:abstractNumId w:val="2"/>
    <w:lvlOverride w:ilvl="0">
      <w:startOverride w:val="1"/>
    </w:lvlOverride>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RiZWNkNDQ3NTFmZmZjNjI5ZTVkODg3MTczM2E4ZTAifQ=="/>
  </w:docVars>
  <w:rsids>
    <w:rsidRoot w:val="00B7487E"/>
    <w:rsid w:val="00002FAF"/>
    <w:rsid w:val="00006AA0"/>
    <w:rsid w:val="00083521"/>
    <w:rsid w:val="000D4A68"/>
    <w:rsid w:val="000E447D"/>
    <w:rsid w:val="001002E0"/>
    <w:rsid w:val="00136A86"/>
    <w:rsid w:val="00201088"/>
    <w:rsid w:val="00214B2A"/>
    <w:rsid w:val="00216ECB"/>
    <w:rsid w:val="002544FC"/>
    <w:rsid w:val="002615C1"/>
    <w:rsid w:val="002822FF"/>
    <w:rsid w:val="002C132F"/>
    <w:rsid w:val="002E2C4E"/>
    <w:rsid w:val="00312259"/>
    <w:rsid w:val="00322976"/>
    <w:rsid w:val="00334404"/>
    <w:rsid w:val="00343BAB"/>
    <w:rsid w:val="0045660B"/>
    <w:rsid w:val="004861BA"/>
    <w:rsid w:val="0049038A"/>
    <w:rsid w:val="004A6FDB"/>
    <w:rsid w:val="004D1E8A"/>
    <w:rsid w:val="004E3A10"/>
    <w:rsid w:val="00584666"/>
    <w:rsid w:val="0058674C"/>
    <w:rsid w:val="005A002F"/>
    <w:rsid w:val="00623173"/>
    <w:rsid w:val="006258C9"/>
    <w:rsid w:val="00625C95"/>
    <w:rsid w:val="00626C0D"/>
    <w:rsid w:val="00627297"/>
    <w:rsid w:val="00655C7E"/>
    <w:rsid w:val="00680756"/>
    <w:rsid w:val="00754D9C"/>
    <w:rsid w:val="00765352"/>
    <w:rsid w:val="0077239B"/>
    <w:rsid w:val="007B3935"/>
    <w:rsid w:val="007F35E8"/>
    <w:rsid w:val="00801EBD"/>
    <w:rsid w:val="00887C97"/>
    <w:rsid w:val="008E4F5D"/>
    <w:rsid w:val="009150FF"/>
    <w:rsid w:val="00940FC7"/>
    <w:rsid w:val="00957078"/>
    <w:rsid w:val="00993C9B"/>
    <w:rsid w:val="009B37CC"/>
    <w:rsid w:val="009D16DD"/>
    <w:rsid w:val="00A13F20"/>
    <w:rsid w:val="00A516A6"/>
    <w:rsid w:val="00A76C47"/>
    <w:rsid w:val="00A8549E"/>
    <w:rsid w:val="00AC0FD5"/>
    <w:rsid w:val="00AD469C"/>
    <w:rsid w:val="00AD7EAA"/>
    <w:rsid w:val="00B06D67"/>
    <w:rsid w:val="00B071C4"/>
    <w:rsid w:val="00B34C35"/>
    <w:rsid w:val="00B436E6"/>
    <w:rsid w:val="00B7487E"/>
    <w:rsid w:val="00B7575D"/>
    <w:rsid w:val="00BA47ED"/>
    <w:rsid w:val="00BE63A7"/>
    <w:rsid w:val="00BF3FA9"/>
    <w:rsid w:val="00C050B4"/>
    <w:rsid w:val="00C25C36"/>
    <w:rsid w:val="00C54348"/>
    <w:rsid w:val="00C570FB"/>
    <w:rsid w:val="00C84C59"/>
    <w:rsid w:val="00CA4BA3"/>
    <w:rsid w:val="00D35F9A"/>
    <w:rsid w:val="00D45B24"/>
    <w:rsid w:val="00EC081A"/>
    <w:rsid w:val="00EF553E"/>
    <w:rsid w:val="00F037A6"/>
    <w:rsid w:val="00F22DBC"/>
    <w:rsid w:val="00FA4A8B"/>
    <w:rsid w:val="00FB3942"/>
    <w:rsid w:val="00FB55A5"/>
    <w:rsid w:val="00FD0755"/>
    <w:rsid w:val="00FD178D"/>
    <w:rsid w:val="61B27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6"/>
    <w:unhideWhenUsed/>
    <w:qFormat/>
    <w:uiPriority w:val="99"/>
    <w:rPr>
      <w:sz w:val="24"/>
    </w:rPr>
  </w:style>
  <w:style w:type="paragraph" w:styleId="3">
    <w:name w:val="Closing"/>
    <w:basedOn w:val="1"/>
    <w:link w:val="7"/>
    <w:unhideWhenUsed/>
    <w:qFormat/>
    <w:uiPriority w:val="99"/>
    <w:pPr>
      <w:ind w:left="100" w:leftChars="2100"/>
    </w:pPr>
    <w:rPr>
      <w:sz w:val="24"/>
    </w:rPr>
  </w:style>
  <w:style w:type="character" w:customStyle="1" w:styleId="6">
    <w:name w:val="称呼 Char"/>
    <w:basedOn w:val="5"/>
    <w:link w:val="2"/>
    <w:qFormat/>
    <w:uiPriority w:val="99"/>
    <w:rPr>
      <w:rFonts w:ascii="Times New Roman" w:hAnsi="Times New Roman" w:eastAsia="宋体" w:cs="Times New Roman"/>
      <w:sz w:val="24"/>
      <w:szCs w:val="24"/>
    </w:rPr>
  </w:style>
  <w:style w:type="character" w:customStyle="1" w:styleId="7">
    <w:name w:val="结束语 Char"/>
    <w:basedOn w:val="5"/>
    <w:link w:val="3"/>
    <w:qFormat/>
    <w:uiPriority w:val="99"/>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3635</Words>
  <Characters>3640</Characters>
  <Lines>38</Lines>
  <Paragraphs>10</Paragraphs>
  <TotalTime>25</TotalTime>
  <ScaleCrop>false</ScaleCrop>
  <LinksUpToDate>false</LinksUpToDate>
  <CharactersWithSpaces>5080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2018-09-06T01:38:00Z</dcterms:created>
  <dc:creator>admin</dc:creator>
  <cp:lastModifiedBy>Administrator</cp:lastModifiedBy>
  <dcterms:modified xsi:type="dcterms:W3CDTF">2023-06-26T04:26:22Z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3662AB9D63F64314ABDC481783F487B1_12</vt:lpwstr>
  </property>
</Properties>
</file>